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4B" w:rsidRDefault="00E74C54">
      <w:r>
        <w:t xml:space="preserve">RTV </w:t>
      </w:r>
      <w:proofErr w:type="spellStart"/>
      <w:r>
        <w:t>Šabac</w:t>
      </w:r>
      <w:proofErr w:type="spellEnd"/>
      <w:r>
        <w:t xml:space="preserve"> sajt</w:t>
      </w:r>
      <w:bookmarkStart w:id="0" w:name="_GoBack"/>
      <w:bookmarkEnd w:id="0"/>
    </w:p>
    <w:p w:rsidR="00972ACC" w:rsidRPr="00972ACC" w:rsidRDefault="00972ACC" w:rsidP="00972ACC">
      <w:pPr>
        <w:shd w:val="clear" w:color="auto" w:fill="F2F2F2"/>
        <w:spacing w:after="0" w:line="720" w:lineRule="atLeast"/>
        <w:outlineLvl w:val="0"/>
        <w:rPr>
          <w:rFonts w:ascii="Arial" w:eastAsia="Times New Roman" w:hAnsi="Arial" w:cs="Arial"/>
          <w:b/>
          <w:bCs/>
          <w:color w:val="303030"/>
          <w:kern w:val="36"/>
          <w:sz w:val="60"/>
          <w:szCs w:val="60"/>
        </w:rPr>
      </w:pPr>
      <w:proofErr w:type="spellStart"/>
      <w:r w:rsidRPr="00972ACC">
        <w:rPr>
          <w:rFonts w:ascii="Arial" w:eastAsia="Times New Roman" w:hAnsi="Arial" w:cs="Arial"/>
          <w:b/>
          <w:bCs/>
          <w:color w:val="303030"/>
          <w:kern w:val="36"/>
          <w:sz w:val="60"/>
          <w:szCs w:val="60"/>
        </w:rPr>
        <w:t>Sastanak</w:t>
      </w:r>
      <w:proofErr w:type="spellEnd"/>
      <w:r w:rsidRPr="00972ACC">
        <w:rPr>
          <w:rFonts w:ascii="Arial" w:eastAsia="Times New Roman" w:hAnsi="Arial" w:cs="Arial"/>
          <w:b/>
          <w:bCs/>
          <w:color w:val="303030"/>
          <w:kern w:val="36"/>
          <w:sz w:val="60"/>
          <w:szCs w:val="60"/>
        </w:rPr>
        <w:t xml:space="preserve"> </w:t>
      </w:r>
      <w:proofErr w:type="spellStart"/>
      <w:proofErr w:type="gramStart"/>
      <w:r w:rsidRPr="00972ACC">
        <w:rPr>
          <w:rFonts w:ascii="Arial" w:eastAsia="Times New Roman" w:hAnsi="Arial" w:cs="Arial"/>
          <w:b/>
          <w:bCs/>
          <w:color w:val="303030"/>
          <w:kern w:val="36"/>
          <w:sz w:val="60"/>
          <w:szCs w:val="60"/>
        </w:rPr>
        <w:t>sa</w:t>
      </w:r>
      <w:proofErr w:type="spellEnd"/>
      <w:proofErr w:type="gramEnd"/>
      <w:r w:rsidRPr="00972ACC">
        <w:rPr>
          <w:rFonts w:ascii="Arial" w:eastAsia="Times New Roman" w:hAnsi="Arial" w:cs="Arial"/>
          <w:b/>
          <w:bCs/>
          <w:color w:val="303030"/>
          <w:kern w:val="36"/>
          <w:sz w:val="60"/>
          <w:szCs w:val="60"/>
        </w:rPr>
        <w:t xml:space="preserve"> </w:t>
      </w:r>
      <w:proofErr w:type="spellStart"/>
      <w:r w:rsidRPr="00972ACC">
        <w:rPr>
          <w:rFonts w:ascii="Arial" w:eastAsia="Times New Roman" w:hAnsi="Arial" w:cs="Arial"/>
          <w:b/>
          <w:bCs/>
          <w:color w:val="303030"/>
          <w:kern w:val="36"/>
          <w:sz w:val="60"/>
          <w:szCs w:val="60"/>
        </w:rPr>
        <w:t>gradonačelnikom</w:t>
      </w:r>
      <w:proofErr w:type="spellEnd"/>
    </w:p>
    <w:p w:rsidR="00972ACC" w:rsidRPr="00972ACC" w:rsidRDefault="00972ACC" w:rsidP="00972ACC">
      <w:pPr>
        <w:shd w:val="clear" w:color="auto" w:fill="F2F2F2"/>
        <w:spacing w:after="0" w:line="240" w:lineRule="atLeast"/>
        <w:rPr>
          <w:rFonts w:ascii="Tahoma" w:eastAsia="Times New Roman" w:hAnsi="Tahoma" w:cs="Tahoma"/>
          <w:caps/>
          <w:color w:val="929292"/>
          <w:sz w:val="18"/>
          <w:szCs w:val="18"/>
        </w:rPr>
      </w:pPr>
      <w:r w:rsidRPr="00972ACC">
        <w:rPr>
          <w:rFonts w:ascii="Tahoma" w:eastAsia="Times New Roman" w:hAnsi="Tahoma" w:cs="Tahoma"/>
          <w:caps/>
          <w:color w:val="929292"/>
          <w:sz w:val="18"/>
          <w:szCs w:val="18"/>
        </w:rPr>
        <w:t>21. APRIL 2015. 17:24 |</w:t>
      </w:r>
      <w:r w:rsidRPr="00972ACC">
        <w:rPr>
          <w:rFonts w:ascii="Tahoma" w:eastAsia="Times New Roman" w:hAnsi="Tahoma" w:cs="Tahoma"/>
          <w:caps/>
          <w:color w:val="929292"/>
          <w:sz w:val="18"/>
        </w:rPr>
        <w:t> </w:t>
      </w:r>
      <w:hyperlink r:id="rId5" w:history="1">
        <w:r w:rsidRPr="00972ACC">
          <w:rPr>
            <w:rFonts w:ascii="Tahoma" w:eastAsia="Times New Roman" w:hAnsi="Tahoma" w:cs="Tahoma"/>
            <w:caps/>
            <w:color w:val="929292"/>
            <w:sz w:val="18"/>
          </w:rPr>
          <w:t>0 KOMENTARA</w:t>
        </w:r>
      </w:hyperlink>
    </w:p>
    <w:p w:rsidR="00972ACC" w:rsidRPr="00972ACC" w:rsidRDefault="00972ACC" w:rsidP="00972ACC">
      <w:pPr>
        <w:shd w:val="clear" w:color="auto" w:fill="F2F2F2"/>
        <w:spacing w:line="240" w:lineRule="auto"/>
        <w:rPr>
          <w:rFonts w:ascii="Tahoma" w:eastAsia="Times New Roman" w:hAnsi="Tahoma" w:cs="Tahoma"/>
          <w:color w:val="3F3F3F"/>
          <w:sz w:val="21"/>
          <w:szCs w:val="21"/>
        </w:rPr>
      </w:pPr>
      <w:r w:rsidRPr="00972ACC">
        <w:rPr>
          <w:rFonts w:ascii="Tahoma" w:eastAsia="Times New Roman" w:hAnsi="Tahoma" w:cs="Tahoma"/>
          <w:color w:val="3F3F3F"/>
          <w:sz w:val="21"/>
          <w:szCs w:val="21"/>
        </w:rPr>
        <w:br w:type="textWrapping" w:clear="all"/>
      </w:r>
    </w:p>
    <w:p w:rsidR="00972ACC" w:rsidRPr="00972ACC" w:rsidRDefault="00972ACC" w:rsidP="00972ACC">
      <w:pPr>
        <w:shd w:val="clear" w:color="auto" w:fill="F2F2F2"/>
        <w:spacing w:after="240" w:line="300" w:lineRule="atLeast"/>
        <w:rPr>
          <w:rFonts w:ascii="Tahoma" w:eastAsia="Times New Roman" w:hAnsi="Tahoma" w:cs="Tahoma"/>
          <w:color w:val="303030"/>
          <w:sz w:val="21"/>
          <w:szCs w:val="21"/>
        </w:rPr>
      </w:pP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Politika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poverenika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približavanja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lokalne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samouprave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meštanima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mesnih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zajednica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budžeti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ali</w:t>
      </w:r>
      <w:proofErr w:type="spellEnd"/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i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radovi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prevenciji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od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poplava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vodama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drugog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reda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bili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tema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sastanka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rukovodstva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uprave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Šapca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predsednicima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mesnih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zajednica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poverenicima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i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šefovima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mesnih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kancelarija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.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Tokom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sastanka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prezentovan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je i model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formiranja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budžeta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mesnih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zajednica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koji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bi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trebalo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da se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pravno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uokviri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tokom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ove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godine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.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Gradonačelnik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Šapca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Nebojša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Zelenović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istakao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je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značaj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ovakvih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sastanaka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nakojima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može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da se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čuje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reč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ljudi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koji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najupućeniji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u</w:t>
      </w:r>
      <w:r w:rsidRPr="00972ACC">
        <w:rPr>
          <w:rFonts w:ascii="Tahoma" w:eastAsia="Times New Roman" w:hAnsi="Tahoma" w:cs="Tahoma"/>
          <w:color w:val="303030"/>
          <w:sz w:val="21"/>
        </w:rPr>
        <w:t> </w:t>
      </w:r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potrebe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i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probleme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sela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>.</w:t>
      </w:r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Na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sastanku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je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bilo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reči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o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temama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koje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otvorene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u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prethodnom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periodu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>.</w:t>
      </w:r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Suština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se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odnosila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</w:t>
      </w:r>
      <w:proofErr w:type="spellEnd"/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to da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uprava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čuje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predstavnike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Mesnih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zajednica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i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njihova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iskustva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o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radu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gradskim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poverenicima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završenom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procesu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preregistracije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poljoprivrednih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gazdinstava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>.</w:t>
      </w:r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Strategijom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razvoja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moguće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je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unaprediti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život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</w:t>
      </w:r>
      <w:proofErr w:type="spellEnd"/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selu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smatra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poverenik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iz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Slepčevića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Nataša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Mirković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.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Ona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ističe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da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selo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ne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treba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posmatrati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samo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kao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fabriku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hrane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>.</w:t>
      </w:r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Poslovi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poverenika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kao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pomoć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meštanima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ogleda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se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na</w:t>
      </w:r>
      <w:proofErr w:type="spellEnd"/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svim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poslovima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administracije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>.</w:t>
      </w:r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Predsednik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Saveta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mesne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zajednice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Miokus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Saša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Vraštanović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ističe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dobru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saradnju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</w:t>
      </w:r>
      <w:proofErr w:type="spellEnd"/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upravom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i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podržava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ideju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formiranja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budžeta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mesnih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zajednica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>.</w:t>
      </w:r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Tokom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sastanka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prisutnima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je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prezentovan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model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lokalne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fiskalne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="00E74C54">
        <w:rPr>
          <w:rFonts w:ascii="Tahoma" w:eastAsia="Times New Roman" w:hAnsi="Tahoma" w:cs="Tahoma"/>
          <w:color w:val="303030"/>
          <w:sz w:val="21"/>
          <w:szCs w:val="21"/>
        </w:rPr>
        <w:t>decentralizacije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,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koju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je u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saradnji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proofErr w:type="gram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sa</w:t>
      </w:r>
      <w:proofErr w:type="spellEnd"/>
      <w:proofErr w:type="gram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Gradskom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upravom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priredio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dr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Slobodan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Ilić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iz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Centra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za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održiv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lokalni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i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regionalni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 xml:space="preserve"> </w:t>
      </w:r>
      <w:proofErr w:type="spellStart"/>
      <w:r w:rsidRPr="00972ACC">
        <w:rPr>
          <w:rFonts w:ascii="Tahoma" w:eastAsia="Times New Roman" w:hAnsi="Tahoma" w:cs="Tahoma"/>
          <w:color w:val="303030"/>
          <w:sz w:val="21"/>
          <w:szCs w:val="21"/>
        </w:rPr>
        <w:t>razvoj</w:t>
      </w:r>
      <w:proofErr w:type="spellEnd"/>
      <w:r w:rsidRPr="00972ACC">
        <w:rPr>
          <w:rFonts w:ascii="Tahoma" w:eastAsia="Times New Roman" w:hAnsi="Tahoma" w:cs="Tahoma"/>
          <w:color w:val="303030"/>
          <w:sz w:val="21"/>
          <w:szCs w:val="21"/>
        </w:rPr>
        <w:t>.</w:t>
      </w:r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  <w:r w:rsidRPr="00972ACC">
        <w:rPr>
          <w:rFonts w:ascii="Tahoma" w:eastAsia="Times New Roman" w:hAnsi="Tahoma" w:cs="Tahoma"/>
          <w:color w:val="303030"/>
          <w:sz w:val="21"/>
          <w:szCs w:val="21"/>
        </w:rPr>
        <w:br/>
      </w:r>
    </w:p>
    <w:p w:rsidR="00972ACC" w:rsidRPr="00972ACC" w:rsidRDefault="00972ACC" w:rsidP="00972ACC">
      <w:pPr>
        <w:shd w:val="clear" w:color="auto" w:fill="F2F2F2"/>
        <w:spacing w:line="300" w:lineRule="atLeast"/>
        <w:rPr>
          <w:rFonts w:ascii="Tahoma" w:eastAsia="Times New Roman" w:hAnsi="Tahoma" w:cs="Tahoma"/>
          <w:color w:val="3F3F3F"/>
          <w:sz w:val="21"/>
          <w:szCs w:val="21"/>
        </w:rPr>
      </w:pPr>
      <w:r>
        <w:rPr>
          <w:rFonts w:ascii="Tahoma" w:eastAsia="Times New Roman" w:hAnsi="Tahoma" w:cs="Tahoma"/>
          <w:noProof/>
          <w:color w:val="028FCB"/>
          <w:sz w:val="21"/>
          <w:szCs w:val="21"/>
          <w:bdr w:val="single" w:sz="6" w:space="0" w:color="DCDCDC" w:frame="1"/>
        </w:rPr>
        <w:lastRenderedPageBreak/>
        <w:drawing>
          <wp:inline distT="0" distB="0" distL="0" distR="0">
            <wp:extent cx="6091180" cy="4562475"/>
            <wp:effectExtent l="19050" t="0" r="4820" b="0"/>
            <wp:docPr id="1" name="Picture 1" descr="http://www.tvsabac.co.rs/img/800/1429629859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sabac.co.rs/img/800/1429629859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18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CC" w:rsidRPr="00972ACC" w:rsidRDefault="00972ACC"/>
    <w:sectPr w:rsidR="00972ACC" w:rsidRPr="00972ACC" w:rsidSect="002061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2ACC"/>
    <w:rsid w:val="0020614B"/>
    <w:rsid w:val="00972ACC"/>
    <w:rsid w:val="00E7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4B"/>
  </w:style>
  <w:style w:type="paragraph" w:styleId="Heading1">
    <w:name w:val="heading 1"/>
    <w:basedOn w:val="Normal"/>
    <w:link w:val="Heading1Char"/>
    <w:uiPriority w:val="9"/>
    <w:qFormat/>
    <w:rsid w:val="00972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A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72ACC"/>
  </w:style>
  <w:style w:type="character" w:styleId="Hyperlink">
    <w:name w:val="Hyperlink"/>
    <w:basedOn w:val="DefaultParagraphFont"/>
    <w:uiPriority w:val="99"/>
    <w:semiHidden/>
    <w:unhideWhenUsed/>
    <w:rsid w:val="00972A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DCDCDC"/>
            <w:right w:val="none" w:sz="0" w:space="0" w:color="auto"/>
          </w:divBdr>
          <w:divsChild>
            <w:div w:id="13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797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sabac.co.rs/img/800/14296298591.jpg" TargetMode="External"/><Relationship Id="rId5" Type="http://schemas.openxmlformats.org/officeDocument/2006/relationships/hyperlink" Target="http://www.tvsabac.co.rs/komentari.php?id=12060&amp;title=sastanak_sa_gradonacelnik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 i Andrej</dc:creator>
  <cp:lastModifiedBy>andrej</cp:lastModifiedBy>
  <cp:revision>2</cp:revision>
  <dcterms:created xsi:type="dcterms:W3CDTF">2015-04-21T21:32:00Z</dcterms:created>
  <dcterms:modified xsi:type="dcterms:W3CDTF">2017-02-15T16:57:00Z</dcterms:modified>
</cp:coreProperties>
</file>